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F60F02" w14:paraId="66726F84"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EFF6FF"/>
            <w:tcMar>
              <w:top w:w="120" w:type="dxa"/>
              <w:left w:w="160" w:type="dxa"/>
              <w:bottom w:w="120" w:type="dxa"/>
              <w:right w:w="160" w:type="dxa"/>
            </w:tcMar>
          </w:tcPr>
          <w:p w14:paraId="356078AE" w14:textId="77777777" w:rsidR="00F60F02" w:rsidRDefault="00000000" w:rsidP="00C948E0">
            <w:pPr>
              <w:spacing w:after="60" w:line="276" w:lineRule="auto"/>
            </w:pPr>
            <w:r>
              <w:rPr>
                <w:b/>
                <w:bCs/>
                <w:caps/>
                <w:color w:val="64748B"/>
                <w:sz w:val="20"/>
                <w:szCs w:val="20"/>
              </w:rPr>
              <w:t>MANAGER BRIEFING GUIDE</w:t>
            </w:r>
          </w:p>
          <w:p w14:paraId="510275EA" w14:textId="77777777" w:rsidR="00F60F02" w:rsidRDefault="00000000" w:rsidP="00C948E0">
            <w:pPr>
              <w:spacing w:line="276" w:lineRule="auto"/>
            </w:pPr>
            <w:r>
              <w:rPr>
                <w:b/>
                <w:bCs/>
                <w:color w:val="1E3A5F"/>
                <w:sz w:val="26"/>
                <w:szCs w:val="26"/>
              </w:rPr>
              <w:t>Preparing managers to support the psychosocial survey</w:t>
            </w:r>
          </w:p>
        </w:tc>
      </w:tr>
    </w:tbl>
    <w:p w14:paraId="4F2D0F2B" w14:textId="77777777" w:rsidR="00F60F02" w:rsidRDefault="00F60F02" w:rsidP="00C948E0">
      <w:pPr>
        <w:spacing w:after="80" w:line="276" w:lineRule="auto"/>
      </w:pPr>
    </w:p>
    <w:p w14:paraId="0EABB3E6" w14:textId="77777777" w:rsidR="00F60F02" w:rsidRDefault="00000000" w:rsidP="00C948E0">
      <w:pPr>
        <w:spacing w:after="120" w:line="276" w:lineRule="auto"/>
      </w:pPr>
      <w:r>
        <w:rPr>
          <w:color w:val="1E293B"/>
        </w:rPr>
        <w:t>This guide equips managers to support the survey, answer common questions from their team, and avoid common mistakes that undermine participation. It should be delivered 1 week before survey launch, either in a short briefing session or as a read-ahead document.</w:t>
      </w:r>
    </w:p>
    <w:p w14:paraId="6C2138C6" w14:textId="77777777" w:rsidR="00F60F02" w:rsidRDefault="00000000" w:rsidP="00C948E0">
      <w:pPr>
        <w:pStyle w:val="Heading2"/>
        <w:spacing w:line="276" w:lineRule="auto"/>
      </w:pPr>
      <w:r>
        <w:rPr>
          <w:color w:val="1E3A5F"/>
        </w:rPr>
        <w:t>What you need to know</w:t>
      </w:r>
    </w:p>
    <w:p w14:paraId="518BE2F0" w14:textId="77777777" w:rsidR="00F60F02" w:rsidRDefault="00000000" w:rsidP="00C948E0">
      <w:pPr>
        <w:pStyle w:val="Heading3"/>
        <w:spacing w:line="276" w:lineRule="auto"/>
      </w:pPr>
      <w:r>
        <w:rPr>
          <w:color w:val="2563EB"/>
        </w:rPr>
        <w:t>The survey is about work conditions, not individuals</w:t>
      </w:r>
    </w:p>
    <w:p w14:paraId="7E8DF750" w14:textId="6D2E2553" w:rsidR="00F60F02" w:rsidRDefault="00000000" w:rsidP="00C948E0">
      <w:pPr>
        <w:spacing w:after="120" w:line="276" w:lineRule="auto"/>
      </w:pPr>
      <w:r>
        <w:rPr>
          <w:color w:val="1E293B"/>
        </w:rPr>
        <w:t xml:space="preserve">The survey measures psychosocial factors </w:t>
      </w:r>
      <w:r w:rsidR="00C948E0">
        <w:rPr>
          <w:color w:val="1E293B"/>
        </w:rPr>
        <w:t>–</w:t>
      </w:r>
      <w:r>
        <w:rPr>
          <w:color w:val="1E293B"/>
        </w:rPr>
        <w:t xml:space="preserve"> things like workload, role clarity, quality of support, fairness of processes. It </w:t>
      </w:r>
      <w:r w:rsidR="00C948E0">
        <w:rPr>
          <w:color w:val="1E293B"/>
        </w:rPr>
        <w:t xml:space="preserve">is not used to track your </w:t>
      </w:r>
      <w:r>
        <w:rPr>
          <w:color w:val="1E293B"/>
        </w:rPr>
        <w:t>individual performance, attitudes, or mental health. Results are reported as aggregate patterns.</w:t>
      </w:r>
    </w:p>
    <w:p w14:paraId="2755A802" w14:textId="77777777" w:rsidR="00F60F02" w:rsidRDefault="00000000" w:rsidP="00C948E0">
      <w:pPr>
        <w:pStyle w:val="Heading3"/>
        <w:spacing w:line="276" w:lineRule="auto"/>
      </w:pPr>
      <w:r>
        <w:rPr>
          <w:color w:val="2563EB"/>
        </w:rPr>
        <w:t>You will not see your team's individual responses</w:t>
      </w:r>
    </w:p>
    <w:p w14:paraId="1C1B1697" w14:textId="3732AEDC" w:rsidR="00F60F02" w:rsidRDefault="00000000" w:rsidP="00C948E0">
      <w:pPr>
        <w:spacing w:after="120" w:line="276" w:lineRule="auto"/>
      </w:pPr>
      <w:r>
        <w:rPr>
          <w:color w:val="1E293B"/>
        </w:rPr>
        <w:t>This is important to communicate clearly and early. Individual responses go to [</w:t>
      </w:r>
      <w:r w:rsidR="00C948E0">
        <w:rPr>
          <w:color w:val="1E293B"/>
        </w:rPr>
        <w:t xml:space="preserve">preferred survey </w:t>
      </w:r>
      <w:r>
        <w:rPr>
          <w:color w:val="1E293B"/>
        </w:rPr>
        <w:t>platform], which only [</w:t>
      </w:r>
      <w:r w:rsidR="00C948E0">
        <w:rPr>
          <w:color w:val="1E293B"/>
        </w:rPr>
        <w:t>survey admin</w:t>
      </w:r>
      <w:r>
        <w:rPr>
          <w:color w:val="1E293B"/>
        </w:rPr>
        <w:t xml:space="preserve">] can access. Your role is not to interpret raw data </w:t>
      </w:r>
      <w:r w:rsidR="00C948E0">
        <w:rPr>
          <w:color w:val="1E293B"/>
        </w:rPr>
        <w:t>–</w:t>
      </w:r>
      <w:r>
        <w:rPr>
          <w:color w:val="1E293B"/>
        </w:rPr>
        <w:t xml:space="preserve"> you will receive aggregated results for your area when the analysis is complete.</w:t>
      </w:r>
    </w:p>
    <w:p w14:paraId="563E6BBB" w14:textId="77777777" w:rsidR="00F60F02" w:rsidRDefault="00000000" w:rsidP="00C948E0">
      <w:pPr>
        <w:pStyle w:val="Heading3"/>
        <w:spacing w:line="276" w:lineRule="auto"/>
      </w:pPr>
      <w:r>
        <w:rPr>
          <w:color w:val="2563EB"/>
        </w:rPr>
        <w:t>Your team will look to you for signals</w:t>
      </w:r>
    </w:p>
    <w:p w14:paraId="33B7CCB6" w14:textId="540F3E95" w:rsidR="00F60F02" w:rsidRDefault="00000000" w:rsidP="00C948E0">
      <w:pPr>
        <w:spacing w:after="120" w:line="276" w:lineRule="auto"/>
      </w:pPr>
      <w:r>
        <w:rPr>
          <w:color w:val="1E293B"/>
        </w:rPr>
        <w:t xml:space="preserve">Workers pay close attention to how their manager talks about the survey. An eye-roll, a dismissive comment, or visible scepticism will reduce participation </w:t>
      </w:r>
      <w:r w:rsidR="00C948E0">
        <w:rPr>
          <w:color w:val="1E293B"/>
        </w:rPr>
        <w:t>–</w:t>
      </w:r>
      <w:r>
        <w:rPr>
          <w:color w:val="1E293B"/>
        </w:rPr>
        <w:t xml:space="preserve"> particularly from people with concerns. Conversely, genuine endorsement from a manager workers trust significantly increases honest responding.</w:t>
      </w:r>
    </w:p>
    <w:p w14:paraId="2D352B8C" w14:textId="77777777" w:rsidR="00F60F02" w:rsidRDefault="00000000" w:rsidP="00C948E0">
      <w:pPr>
        <w:pStyle w:val="Heading2"/>
        <w:spacing w:line="276" w:lineRule="auto"/>
      </w:pPr>
      <w:r>
        <w:rPr>
          <w:color w:val="1E3A5F"/>
        </w:rPr>
        <w:t>What your team needs from you</w:t>
      </w:r>
    </w:p>
    <w:p w14:paraId="6BD473FF" w14:textId="33E63170" w:rsidR="00F60F02" w:rsidRDefault="00000000" w:rsidP="00C948E0">
      <w:pPr>
        <w:pStyle w:val="ListParagraph"/>
        <w:numPr>
          <w:ilvl w:val="0"/>
          <w:numId w:val="2"/>
        </w:numPr>
        <w:spacing w:after="80" w:line="276" w:lineRule="auto"/>
      </w:pPr>
      <w:r>
        <w:rPr>
          <w:color w:val="1E293B"/>
        </w:rPr>
        <w:t xml:space="preserve">Acknowledge the survey when it's communicated </w:t>
      </w:r>
      <w:r w:rsidR="00C948E0">
        <w:rPr>
          <w:color w:val="1E293B"/>
        </w:rPr>
        <w:t>–</w:t>
      </w:r>
      <w:r>
        <w:rPr>
          <w:color w:val="1E293B"/>
        </w:rPr>
        <w:t xml:space="preserve"> don't pretend it isn't happening.</w:t>
      </w:r>
    </w:p>
    <w:p w14:paraId="5072EB2E" w14:textId="650E8FA1" w:rsidR="00F60F02" w:rsidRDefault="00000000" w:rsidP="00C948E0">
      <w:pPr>
        <w:pStyle w:val="ListParagraph"/>
        <w:numPr>
          <w:ilvl w:val="0"/>
          <w:numId w:val="2"/>
        </w:numPr>
        <w:spacing w:after="80" w:line="276" w:lineRule="auto"/>
      </w:pPr>
      <w:r>
        <w:rPr>
          <w:color w:val="1E293B"/>
        </w:rPr>
        <w:t>Be honest if you</w:t>
      </w:r>
      <w:r w:rsidR="00C948E0">
        <w:rPr>
          <w:color w:val="1E293B"/>
        </w:rPr>
        <w:t xml:space="preserve">, too, </w:t>
      </w:r>
      <w:r>
        <w:rPr>
          <w:color w:val="1E293B"/>
        </w:rPr>
        <w:t>have questions. It's fine to say "I'll find out" rather than speculating about process.</w:t>
      </w:r>
    </w:p>
    <w:p w14:paraId="63B53321" w14:textId="77777777" w:rsidR="00F60F02" w:rsidRDefault="00000000" w:rsidP="00C948E0">
      <w:pPr>
        <w:pStyle w:val="ListParagraph"/>
        <w:numPr>
          <w:ilvl w:val="0"/>
          <w:numId w:val="2"/>
        </w:numPr>
        <w:spacing w:after="80" w:line="276" w:lineRule="auto"/>
      </w:pPr>
      <w:r>
        <w:rPr>
          <w:color w:val="1E293B"/>
        </w:rPr>
        <w:t>Encourage participation without creating pressure. "I hope you'll find the time" is different from "I expect everyone to complete this by Friday."</w:t>
      </w:r>
    </w:p>
    <w:p w14:paraId="397756A6" w14:textId="19847A9E" w:rsidR="00F60F02" w:rsidRDefault="00000000" w:rsidP="00C948E0">
      <w:pPr>
        <w:pStyle w:val="ListParagraph"/>
        <w:numPr>
          <w:ilvl w:val="0"/>
          <w:numId w:val="2"/>
        </w:numPr>
        <w:spacing w:after="80" w:line="276" w:lineRule="auto"/>
      </w:pPr>
      <w:r>
        <w:rPr>
          <w:color w:val="1E293B"/>
        </w:rPr>
        <w:t xml:space="preserve">Make time visible </w:t>
      </w:r>
      <w:r w:rsidR="00C948E0">
        <w:rPr>
          <w:color w:val="1E293B"/>
        </w:rPr>
        <w:t>–</w:t>
      </w:r>
      <w:r>
        <w:rPr>
          <w:color w:val="1E293B"/>
        </w:rPr>
        <w:t xml:space="preserve"> if you know the survey takes 10–15 minutes, consider whether your team has that time during their regular work pattern. A short window during a team meeting is one option.</w:t>
      </w:r>
    </w:p>
    <w:p w14:paraId="3243FA18" w14:textId="3CA3B710" w:rsidR="00F60F02" w:rsidRDefault="00000000" w:rsidP="00C948E0">
      <w:pPr>
        <w:pStyle w:val="Heading2"/>
        <w:spacing w:line="276" w:lineRule="auto"/>
      </w:pPr>
      <w:r>
        <w:rPr>
          <w:color w:val="1E3A5F"/>
        </w:rPr>
        <w:t xml:space="preserve">What to say </w:t>
      </w:r>
      <w:r w:rsidR="00C948E0">
        <w:rPr>
          <w:color w:val="1E3A5F"/>
        </w:rPr>
        <w:t>–</w:t>
      </w:r>
      <w:r>
        <w:rPr>
          <w:color w:val="1E3A5F"/>
        </w:rPr>
        <w:t xml:space="preserve"> and what not to say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958"/>
      </w:tblGrid>
      <w:tr w:rsidR="00F60F02" w14:paraId="039D21AC" w14:textId="77777777">
        <w:tblPrEx>
          <w:tblCellMar>
            <w:top w:w="0" w:type="dxa"/>
            <w:bottom w:w="0" w:type="dxa"/>
          </w:tblCellMar>
        </w:tblPrEx>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4DE31BF" w14:textId="77777777" w:rsidR="00F60F02" w:rsidRDefault="00000000" w:rsidP="00C948E0">
            <w:pPr>
              <w:spacing w:line="276" w:lineRule="auto"/>
            </w:pPr>
            <w:r>
              <w:rPr>
                <w:b/>
                <w:bCs/>
                <w:color w:val="FFFFFF"/>
                <w:sz w:val="20"/>
                <w:szCs w:val="20"/>
              </w:rPr>
              <w:t>Say this</w:t>
            </w:r>
          </w:p>
        </w:tc>
        <w:tc>
          <w:tcPr>
            <w:tcW w:w="4958"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B277416" w14:textId="77777777" w:rsidR="00F60F02" w:rsidRDefault="00000000" w:rsidP="00C948E0">
            <w:pPr>
              <w:spacing w:line="276" w:lineRule="auto"/>
            </w:pPr>
            <w:r>
              <w:rPr>
                <w:b/>
                <w:bCs/>
                <w:color w:val="FFFFFF"/>
                <w:sz w:val="20"/>
                <w:szCs w:val="20"/>
              </w:rPr>
              <w:t>Not this</w:t>
            </w:r>
          </w:p>
        </w:tc>
      </w:tr>
      <w:tr w:rsidR="00F60F02" w14:paraId="38B5281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21875F" w14:textId="245ADE50" w:rsidR="00F60F02" w:rsidRDefault="00000000" w:rsidP="00C948E0">
            <w:pPr>
              <w:spacing w:line="276" w:lineRule="auto"/>
            </w:pPr>
            <w:r>
              <w:rPr>
                <w:color w:val="1E293B"/>
                <w:sz w:val="20"/>
                <w:szCs w:val="20"/>
              </w:rPr>
              <w:t>"Your responses go directly to [</w:t>
            </w:r>
            <w:r w:rsidR="00C948E0">
              <w:rPr>
                <w:color w:val="1E293B"/>
                <w:sz w:val="20"/>
                <w:szCs w:val="20"/>
              </w:rPr>
              <w:t xml:space="preserve">preferred survey </w:t>
            </w:r>
            <w:r>
              <w:rPr>
                <w:color w:val="1E293B"/>
                <w:sz w:val="20"/>
                <w:szCs w:val="20"/>
              </w:rPr>
              <w:t>platform</w:t>
            </w:r>
            <w:r w:rsidR="00C948E0">
              <w:rPr>
                <w:color w:val="1E293B"/>
                <w:sz w:val="20"/>
                <w:szCs w:val="20"/>
              </w:rPr>
              <w:t>] and downloaded by [survey admin</w:t>
            </w:r>
            <w:r>
              <w:rPr>
                <w:color w:val="1E293B"/>
                <w:sz w:val="20"/>
                <w:szCs w:val="20"/>
              </w:rPr>
              <w:t xml:space="preserve">] </w:t>
            </w:r>
            <w:r w:rsidR="00C948E0">
              <w:rPr>
                <w:color w:val="1E293B"/>
                <w:sz w:val="20"/>
                <w:szCs w:val="20"/>
              </w:rPr>
              <w:t>–</w:t>
            </w:r>
            <w:r>
              <w:rPr>
                <w:color w:val="1E293B"/>
                <w:sz w:val="20"/>
                <w:szCs w:val="20"/>
              </w:rPr>
              <w:t xml:space="preserve"> I don't see them."</w:t>
            </w:r>
          </w:p>
        </w:tc>
        <w:tc>
          <w:tcPr>
            <w:tcW w:w="49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5310B8" w14:textId="046C3C38" w:rsidR="00F60F02" w:rsidRDefault="00000000" w:rsidP="00C948E0">
            <w:pPr>
              <w:spacing w:line="276" w:lineRule="auto"/>
            </w:pPr>
            <w:r>
              <w:rPr>
                <w:color w:val="1E293B"/>
                <w:sz w:val="20"/>
                <w:szCs w:val="20"/>
              </w:rPr>
              <w:t xml:space="preserve">"Everything is confidential" (vague </w:t>
            </w:r>
            <w:r w:rsidR="00C948E0">
              <w:rPr>
                <w:color w:val="1E293B"/>
                <w:sz w:val="20"/>
                <w:szCs w:val="20"/>
              </w:rPr>
              <w:t>–</w:t>
            </w:r>
            <w:r>
              <w:rPr>
                <w:color w:val="1E293B"/>
                <w:sz w:val="20"/>
                <w:szCs w:val="20"/>
              </w:rPr>
              <w:t xml:space="preserve"> doesn't tell them who does see it)</w:t>
            </w:r>
          </w:p>
        </w:tc>
      </w:tr>
      <w:tr w:rsidR="00F60F02" w14:paraId="3662FB4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CF5AD0" w14:textId="3A136F1D" w:rsidR="00F60F02" w:rsidRDefault="00000000" w:rsidP="00C948E0">
            <w:pPr>
              <w:spacing w:line="276" w:lineRule="auto"/>
            </w:pPr>
            <w:r>
              <w:rPr>
                <w:color w:val="1E293B"/>
                <w:sz w:val="20"/>
                <w:szCs w:val="20"/>
              </w:rPr>
              <w:t xml:space="preserve">"The results will be shared with the team as group patterns </w:t>
            </w:r>
            <w:r w:rsidR="00C948E0">
              <w:rPr>
                <w:color w:val="1E293B"/>
                <w:sz w:val="20"/>
                <w:szCs w:val="20"/>
              </w:rPr>
              <w:t>–</w:t>
            </w:r>
            <w:r>
              <w:rPr>
                <w:color w:val="1E293B"/>
                <w:sz w:val="20"/>
                <w:szCs w:val="20"/>
              </w:rPr>
              <w:t xml:space="preserve"> not individual answers."</w:t>
            </w:r>
          </w:p>
        </w:tc>
        <w:tc>
          <w:tcPr>
            <w:tcW w:w="49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DBA558" w14:textId="77777777" w:rsidR="00F60F02" w:rsidRDefault="00000000" w:rsidP="00C948E0">
            <w:pPr>
              <w:spacing w:line="276" w:lineRule="auto"/>
            </w:pPr>
            <w:r>
              <w:rPr>
                <w:color w:val="1E293B"/>
                <w:sz w:val="20"/>
                <w:szCs w:val="20"/>
              </w:rPr>
              <w:t>"Don't worry about it, it's just a survey"</w:t>
            </w:r>
          </w:p>
        </w:tc>
      </w:tr>
      <w:tr w:rsidR="00F60F02" w14:paraId="3A74BAD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4DE819" w14:textId="41ECFAAF" w:rsidR="00F60F02" w:rsidRDefault="00000000" w:rsidP="00C948E0">
            <w:pPr>
              <w:spacing w:line="276" w:lineRule="auto"/>
            </w:pPr>
            <w:r>
              <w:rPr>
                <w:color w:val="1E293B"/>
                <w:sz w:val="20"/>
                <w:szCs w:val="20"/>
              </w:rPr>
              <w:t xml:space="preserve">"I want to know what's actually going on </w:t>
            </w:r>
            <w:r w:rsidR="00C948E0">
              <w:rPr>
                <w:color w:val="1E293B"/>
                <w:sz w:val="20"/>
                <w:szCs w:val="20"/>
              </w:rPr>
              <w:t>–</w:t>
            </w:r>
            <w:r>
              <w:rPr>
                <w:color w:val="1E293B"/>
                <w:sz w:val="20"/>
                <w:szCs w:val="20"/>
              </w:rPr>
              <w:t xml:space="preserve"> your honest response helps more than a positive one."</w:t>
            </w:r>
          </w:p>
        </w:tc>
        <w:tc>
          <w:tcPr>
            <w:tcW w:w="49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CDC7BE" w14:textId="77777777" w:rsidR="00F60F02" w:rsidRDefault="00000000" w:rsidP="00C948E0">
            <w:pPr>
              <w:spacing w:line="276" w:lineRule="auto"/>
            </w:pPr>
            <w:r>
              <w:rPr>
                <w:color w:val="1E293B"/>
                <w:sz w:val="20"/>
                <w:szCs w:val="20"/>
              </w:rPr>
              <w:t>"Obviously everything's fine here" (before results are in)</w:t>
            </w:r>
          </w:p>
        </w:tc>
      </w:tr>
      <w:tr w:rsidR="00F60F02" w14:paraId="0B4D376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3166E9" w14:textId="77777777" w:rsidR="00F60F02" w:rsidRDefault="00000000" w:rsidP="00C948E0">
            <w:pPr>
              <w:spacing w:line="276" w:lineRule="auto"/>
            </w:pPr>
            <w:r>
              <w:rPr>
                <w:color w:val="1E293B"/>
                <w:sz w:val="20"/>
                <w:szCs w:val="20"/>
              </w:rPr>
              <w:lastRenderedPageBreak/>
              <w:t>"I'll share what we find, and we'll talk through what it means for our team."</w:t>
            </w:r>
          </w:p>
        </w:tc>
        <w:tc>
          <w:tcPr>
            <w:tcW w:w="49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45BC15" w14:textId="77777777" w:rsidR="00F60F02" w:rsidRDefault="00000000" w:rsidP="00C948E0">
            <w:pPr>
              <w:spacing w:line="276" w:lineRule="auto"/>
            </w:pPr>
            <w:r>
              <w:rPr>
                <w:color w:val="1E293B"/>
                <w:sz w:val="20"/>
                <w:szCs w:val="20"/>
              </w:rPr>
              <w:t>Saying nothing at all after results come in</w:t>
            </w:r>
          </w:p>
        </w:tc>
      </w:tr>
      <w:tr w:rsidR="00C948E0" w14:paraId="4D005BB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DC4FB9" w14:textId="1D81B6CA" w:rsidR="00C948E0" w:rsidRDefault="00C948E0" w:rsidP="00C948E0">
            <w:pPr>
              <w:spacing w:line="276" w:lineRule="auto"/>
              <w:rPr>
                <w:color w:val="1E293B"/>
                <w:sz w:val="20"/>
                <w:szCs w:val="20"/>
              </w:rPr>
            </w:pPr>
            <w:r>
              <w:rPr>
                <w:color w:val="1E293B"/>
                <w:sz w:val="20"/>
                <w:szCs w:val="20"/>
              </w:rPr>
              <w:t>“There is a plan in place, but there might be hiccups along the way. It’s more important we take the time to get it right”</w:t>
            </w:r>
          </w:p>
        </w:tc>
        <w:tc>
          <w:tcPr>
            <w:tcW w:w="495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EB17E3" w14:textId="363C41CD" w:rsidR="00C948E0" w:rsidRDefault="00C948E0" w:rsidP="00C948E0">
            <w:pPr>
              <w:spacing w:line="276" w:lineRule="auto"/>
              <w:rPr>
                <w:color w:val="1E293B"/>
                <w:sz w:val="20"/>
                <w:szCs w:val="20"/>
              </w:rPr>
            </w:pPr>
            <w:r>
              <w:rPr>
                <w:color w:val="1E293B"/>
                <w:sz w:val="20"/>
                <w:szCs w:val="20"/>
              </w:rPr>
              <w:t>“This will be done and dusted in 12 weeks”</w:t>
            </w:r>
          </w:p>
        </w:tc>
      </w:tr>
    </w:tbl>
    <w:p w14:paraId="2C52AEED" w14:textId="77777777" w:rsidR="00F60F02" w:rsidRDefault="00000000" w:rsidP="00C948E0">
      <w:pPr>
        <w:pStyle w:val="Heading2"/>
        <w:spacing w:line="276" w:lineRule="auto"/>
      </w:pPr>
      <w:r>
        <w:rPr>
          <w:color w:val="1E3A5F"/>
        </w:rPr>
        <w:t>Common questions your team may ask</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438"/>
      </w:tblGrid>
      <w:tr w:rsidR="00F60F02" w14:paraId="6E6ABCC6" w14:textId="77777777">
        <w:tblPrEx>
          <w:tblCellMar>
            <w:top w:w="0" w:type="dxa"/>
            <w:bottom w:w="0" w:type="dxa"/>
          </w:tblCellMar>
        </w:tblPrEx>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B0D8B64" w14:textId="77777777" w:rsidR="00F60F02" w:rsidRDefault="00000000" w:rsidP="00C948E0">
            <w:pPr>
              <w:spacing w:line="276" w:lineRule="auto"/>
            </w:pPr>
            <w:r>
              <w:rPr>
                <w:b/>
                <w:bCs/>
                <w:color w:val="FFFFFF"/>
                <w:sz w:val="20"/>
                <w:szCs w:val="20"/>
              </w:rPr>
              <w:t>Question</w:t>
            </w:r>
          </w:p>
        </w:tc>
        <w:tc>
          <w:tcPr>
            <w:tcW w:w="6438"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1A97E9A" w14:textId="77777777" w:rsidR="00F60F02" w:rsidRDefault="00000000" w:rsidP="00C948E0">
            <w:pPr>
              <w:spacing w:line="276" w:lineRule="auto"/>
            </w:pPr>
            <w:r>
              <w:rPr>
                <w:b/>
                <w:bCs/>
                <w:color w:val="FFFFFF"/>
                <w:sz w:val="20"/>
                <w:szCs w:val="20"/>
              </w:rPr>
              <w:t>Suggested response</w:t>
            </w:r>
          </w:p>
        </w:tc>
      </w:tr>
      <w:tr w:rsidR="00F60F02" w14:paraId="012E1E9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D8E82D" w14:textId="77777777" w:rsidR="00F60F02" w:rsidRDefault="00000000" w:rsidP="00C948E0">
            <w:pPr>
              <w:spacing w:line="276" w:lineRule="auto"/>
            </w:pPr>
            <w:r>
              <w:rPr>
                <w:color w:val="1E293B"/>
                <w:sz w:val="20"/>
                <w:szCs w:val="20"/>
              </w:rPr>
              <w:t>Can you see my answers?</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4FBDB9" w14:textId="328F2B10" w:rsidR="00F60F02" w:rsidRDefault="00000000" w:rsidP="00C948E0">
            <w:pPr>
              <w:spacing w:line="276" w:lineRule="auto"/>
            </w:pPr>
            <w:r>
              <w:rPr>
                <w:color w:val="1E293B"/>
                <w:sz w:val="20"/>
                <w:szCs w:val="20"/>
              </w:rPr>
              <w:t>No. They go directly to [</w:t>
            </w:r>
            <w:r w:rsidR="00C948E0">
              <w:rPr>
                <w:color w:val="1E293B"/>
                <w:sz w:val="20"/>
                <w:szCs w:val="20"/>
              </w:rPr>
              <w:t xml:space="preserve">preferred survey </w:t>
            </w:r>
            <w:r>
              <w:rPr>
                <w:color w:val="1E293B"/>
                <w:sz w:val="20"/>
                <w:szCs w:val="20"/>
              </w:rPr>
              <w:t>platform], which only [</w:t>
            </w:r>
            <w:r w:rsidR="00C948E0">
              <w:rPr>
                <w:color w:val="1E293B"/>
                <w:sz w:val="20"/>
                <w:szCs w:val="20"/>
              </w:rPr>
              <w:t>survey admin</w:t>
            </w:r>
            <w:r>
              <w:rPr>
                <w:color w:val="1E293B"/>
                <w:sz w:val="20"/>
                <w:szCs w:val="20"/>
              </w:rPr>
              <w:t xml:space="preserve">] can access. I receive aggregate results </w:t>
            </w:r>
            <w:r w:rsidR="00C948E0">
              <w:rPr>
                <w:color w:val="1E293B"/>
                <w:sz w:val="20"/>
                <w:szCs w:val="20"/>
              </w:rPr>
              <w:t>–</w:t>
            </w:r>
            <w:r>
              <w:rPr>
                <w:color w:val="1E293B"/>
                <w:sz w:val="20"/>
                <w:szCs w:val="20"/>
              </w:rPr>
              <w:t xml:space="preserve"> patterns across the team.</w:t>
            </w:r>
          </w:p>
        </w:tc>
      </w:tr>
      <w:tr w:rsidR="00F60F02" w14:paraId="78BAB39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58BCDB" w14:textId="77777777" w:rsidR="00F60F02" w:rsidRDefault="00000000" w:rsidP="00C948E0">
            <w:pPr>
              <w:spacing w:line="276" w:lineRule="auto"/>
            </w:pPr>
            <w:r>
              <w:rPr>
                <w:color w:val="1E293B"/>
                <w:sz w:val="20"/>
                <w:szCs w:val="20"/>
              </w:rPr>
              <w:t>Will this make any difference?</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51FF45" w14:textId="77777777" w:rsidR="00F60F02" w:rsidRDefault="00000000" w:rsidP="00C948E0">
            <w:pPr>
              <w:spacing w:line="276" w:lineRule="auto"/>
            </w:pPr>
            <w:r>
              <w:rPr>
                <w:color w:val="1E293B"/>
                <w:sz w:val="20"/>
                <w:szCs w:val="20"/>
              </w:rPr>
              <w:t>That's a fair question. Honestly, that depends on what we find and what leadership commits to doing. The organisation has committed to sharing results and building an action plan. I'll hold that commitment and communicate updates to you.</w:t>
            </w:r>
          </w:p>
        </w:tc>
      </w:tr>
      <w:tr w:rsidR="00F60F02" w14:paraId="2220779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954B2" w14:textId="77777777" w:rsidR="00F60F02" w:rsidRDefault="00000000" w:rsidP="00C948E0">
            <w:pPr>
              <w:spacing w:line="276" w:lineRule="auto"/>
            </w:pPr>
            <w:r>
              <w:rPr>
                <w:color w:val="1E293B"/>
                <w:sz w:val="20"/>
                <w:szCs w:val="20"/>
              </w:rPr>
              <w:t>What if I'm worried about confidentiality in a small team?</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82EF3C" w14:textId="0D29E307" w:rsidR="00F60F02" w:rsidRDefault="00000000" w:rsidP="00C948E0">
            <w:pPr>
              <w:spacing w:line="276" w:lineRule="auto"/>
            </w:pPr>
            <w:r>
              <w:rPr>
                <w:color w:val="1E293B"/>
                <w:sz w:val="20"/>
                <w:szCs w:val="20"/>
              </w:rPr>
              <w:t xml:space="preserve">Good question to raise with [name/role </w:t>
            </w:r>
            <w:r w:rsidR="00C948E0">
              <w:rPr>
                <w:color w:val="1E293B"/>
                <w:sz w:val="20"/>
                <w:szCs w:val="20"/>
              </w:rPr>
              <w:t>–</w:t>
            </w:r>
            <w:r>
              <w:rPr>
                <w:color w:val="1E293B"/>
                <w:sz w:val="20"/>
                <w:szCs w:val="20"/>
              </w:rPr>
              <w:t xml:space="preserve"> HR/WHS contact]. Minimum group sizes for reporting are designed to protect anonymity.</w:t>
            </w:r>
          </w:p>
        </w:tc>
      </w:tr>
      <w:tr w:rsidR="00F60F02" w14:paraId="08778EB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9978F5" w14:textId="77777777" w:rsidR="00F60F02" w:rsidRDefault="00000000" w:rsidP="00C948E0">
            <w:pPr>
              <w:spacing w:line="276" w:lineRule="auto"/>
            </w:pPr>
            <w:r>
              <w:rPr>
                <w:color w:val="1E293B"/>
                <w:sz w:val="20"/>
                <w:szCs w:val="20"/>
              </w:rPr>
              <w:t>Do I have to do it?</w:t>
            </w:r>
          </w:p>
        </w:tc>
        <w:tc>
          <w:tcPr>
            <w:tcW w:w="6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C22E50" w14:textId="185CF41F" w:rsidR="00F60F02" w:rsidRDefault="00000000" w:rsidP="00C948E0">
            <w:pPr>
              <w:spacing w:line="276" w:lineRule="auto"/>
            </w:pPr>
            <w:r>
              <w:rPr>
                <w:color w:val="1E293B"/>
                <w:sz w:val="20"/>
                <w:szCs w:val="20"/>
              </w:rPr>
              <w:t xml:space="preserve">Participation is voluntary. Your input improves what we're able to do with the findings </w:t>
            </w:r>
            <w:r w:rsidR="00C948E0">
              <w:rPr>
                <w:color w:val="1E293B"/>
                <w:sz w:val="20"/>
                <w:szCs w:val="20"/>
              </w:rPr>
              <w:t>–</w:t>
            </w:r>
            <w:r>
              <w:rPr>
                <w:color w:val="1E293B"/>
                <w:sz w:val="20"/>
                <w:szCs w:val="20"/>
              </w:rPr>
              <w:t xml:space="preserve"> the more people respond, the more representative and useful the results.</w:t>
            </w:r>
          </w:p>
        </w:tc>
      </w:tr>
    </w:tbl>
    <w:p w14:paraId="6DAA487C" w14:textId="77777777" w:rsidR="00F60F02" w:rsidRDefault="00000000" w:rsidP="00C948E0">
      <w:pPr>
        <w:pStyle w:val="Heading2"/>
        <w:spacing w:line="276" w:lineRule="auto"/>
      </w:pPr>
      <w:r>
        <w:rPr>
          <w:color w:val="1E3A5F"/>
        </w:rPr>
        <w:t>After the survey closes</w:t>
      </w:r>
    </w:p>
    <w:p w14:paraId="38ABA69F" w14:textId="77777777" w:rsidR="00F60F02" w:rsidRDefault="00000000" w:rsidP="00C948E0">
      <w:pPr>
        <w:spacing w:after="120" w:line="276" w:lineRule="auto"/>
      </w:pPr>
      <w:r>
        <w:rPr>
          <w:color w:val="1E293B"/>
        </w:rPr>
        <w:t>Results will be shared with [leadership / managers / teams] in [timeframe]. You will receive a briefing before results are communicated more broadly so you can prepare for any questions from your team.</w:t>
      </w:r>
    </w:p>
    <w:p w14:paraId="2C23F90E" w14:textId="5285BABC" w:rsidR="00F60F02" w:rsidRDefault="00000000" w:rsidP="00C948E0">
      <w:pPr>
        <w:spacing w:after="120" w:line="276" w:lineRule="auto"/>
      </w:pPr>
      <w:r>
        <w:rPr>
          <w:color w:val="1E293B"/>
        </w:rPr>
        <w:t xml:space="preserve">You do not need to interpret or explain the results on your own </w:t>
      </w:r>
      <w:r w:rsidR="00C948E0">
        <w:rPr>
          <w:color w:val="1E293B"/>
        </w:rPr>
        <w:t>–</w:t>
      </w:r>
      <w:r>
        <w:rPr>
          <w:color w:val="1E293B"/>
        </w:rPr>
        <w:t xml:space="preserve"> support will be available through [HR / WHS / name].</w:t>
      </w:r>
    </w:p>
    <w:p w14:paraId="7B165903" w14:textId="77777777" w:rsidR="00F60F02" w:rsidRDefault="00F60F02" w:rsidP="00C948E0">
      <w:pPr>
        <w:spacing w:after="80" w:line="276" w:lineRule="auto"/>
      </w:pPr>
    </w:p>
    <w:p w14:paraId="2361BA82" w14:textId="77777777" w:rsidR="00F60F02" w:rsidRDefault="00F60F02" w:rsidP="00C948E0">
      <w:pPr>
        <w:pBdr>
          <w:bottom w:val="single" w:sz="2" w:space="1" w:color="E2E8F0"/>
        </w:pBdr>
        <w:spacing w:before="200" w:after="200" w:line="276" w:lineRule="auto"/>
      </w:pPr>
    </w:p>
    <w:p w14:paraId="773CCEC9" w14:textId="6ADA784A" w:rsidR="00F60F02" w:rsidRDefault="00000000" w:rsidP="00C948E0">
      <w:pPr>
        <w:spacing w:after="120" w:line="276" w:lineRule="auto"/>
      </w:pPr>
      <w:r>
        <w:rPr>
          <w:i/>
          <w:iCs/>
          <w:color w:val="64748B"/>
          <w:sz w:val="18"/>
          <w:szCs w:val="18"/>
        </w:rPr>
        <w:t xml:space="preserve">This guide is a starting point. Adapt the language and specifics to your organisation. If running a briefing session, allow </w:t>
      </w:r>
      <w:r w:rsidR="00C948E0">
        <w:rPr>
          <w:i/>
          <w:iCs/>
          <w:color w:val="64748B"/>
          <w:sz w:val="18"/>
          <w:szCs w:val="18"/>
        </w:rPr>
        <w:t>10</w:t>
      </w:r>
      <w:r>
        <w:rPr>
          <w:i/>
          <w:iCs/>
          <w:color w:val="64748B"/>
          <w:sz w:val="18"/>
          <w:szCs w:val="18"/>
        </w:rPr>
        <w:t>–</w:t>
      </w:r>
      <w:r w:rsidR="00C948E0">
        <w:rPr>
          <w:i/>
          <w:iCs/>
          <w:color w:val="64748B"/>
          <w:sz w:val="18"/>
          <w:szCs w:val="18"/>
        </w:rPr>
        <w:t>15</w:t>
      </w:r>
      <w:r>
        <w:rPr>
          <w:i/>
          <w:iCs/>
          <w:color w:val="64748B"/>
          <w:sz w:val="18"/>
          <w:szCs w:val="18"/>
        </w:rPr>
        <w:t xml:space="preserve"> minutes and leave time for questions.</w:t>
      </w:r>
    </w:p>
    <w:sectPr w:rsidR="00F60F02">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345"/>
    <w:multiLevelType w:val="hybridMultilevel"/>
    <w:tmpl w:val="DB34F3E6"/>
    <w:lvl w:ilvl="0" w:tplc="8034E64A">
      <w:start w:val="1"/>
      <w:numFmt w:val="decimal"/>
      <w:lvlText w:val="%1."/>
      <w:lvlJc w:val="left"/>
      <w:pPr>
        <w:ind w:left="540" w:hanging="260"/>
      </w:pPr>
    </w:lvl>
    <w:lvl w:ilvl="1" w:tplc="5630F8D8">
      <w:numFmt w:val="decimal"/>
      <w:lvlText w:val=""/>
      <w:lvlJc w:val="left"/>
    </w:lvl>
    <w:lvl w:ilvl="2" w:tplc="3FBA467E">
      <w:numFmt w:val="decimal"/>
      <w:lvlText w:val=""/>
      <w:lvlJc w:val="left"/>
    </w:lvl>
    <w:lvl w:ilvl="3" w:tplc="B6F8E738">
      <w:numFmt w:val="decimal"/>
      <w:lvlText w:val=""/>
      <w:lvlJc w:val="left"/>
    </w:lvl>
    <w:lvl w:ilvl="4" w:tplc="E3165540">
      <w:numFmt w:val="decimal"/>
      <w:lvlText w:val=""/>
      <w:lvlJc w:val="left"/>
    </w:lvl>
    <w:lvl w:ilvl="5" w:tplc="DF0C861A">
      <w:numFmt w:val="decimal"/>
      <w:lvlText w:val=""/>
      <w:lvlJc w:val="left"/>
    </w:lvl>
    <w:lvl w:ilvl="6" w:tplc="1D2ED33A">
      <w:numFmt w:val="decimal"/>
      <w:lvlText w:val=""/>
      <w:lvlJc w:val="left"/>
    </w:lvl>
    <w:lvl w:ilvl="7" w:tplc="15AEF3D0">
      <w:numFmt w:val="decimal"/>
      <w:lvlText w:val=""/>
      <w:lvlJc w:val="left"/>
    </w:lvl>
    <w:lvl w:ilvl="8" w:tplc="2FB499EC">
      <w:numFmt w:val="decimal"/>
      <w:lvlText w:val=""/>
      <w:lvlJc w:val="left"/>
    </w:lvl>
  </w:abstractNum>
  <w:abstractNum w:abstractNumId="1" w15:restartNumberingAfterBreak="0">
    <w:nsid w:val="167702EB"/>
    <w:multiLevelType w:val="hybridMultilevel"/>
    <w:tmpl w:val="20B8B5D6"/>
    <w:lvl w:ilvl="0" w:tplc="8BA01042">
      <w:start w:val="1"/>
      <w:numFmt w:val="bullet"/>
      <w:lvlText w:val="•"/>
      <w:lvlJc w:val="left"/>
      <w:pPr>
        <w:ind w:left="540" w:hanging="260"/>
      </w:pPr>
    </w:lvl>
    <w:lvl w:ilvl="1" w:tplc="FEAA889A">
      <w:numFmt w:val="decimal"/>
      <w:lvlText w:val=""/>
      <w:lvlJc w:val="left"/>
    </w:lvl>
    <w:lvl w:ilvl="2" w:tplc="03AE9C42">
      <w:numFmt w:val="decimal"/>
      <w:lvlText w:val=""/>
      <w:lvlJc w:val="left"/>
    </w:lvl>
    <w:lvl w:ilvl="3" w:tplc="06764AC6">
      <w:numFmt w:val="decimal"/>
      <w:lvlText w:val=""/>
      <w:lvlJc w:val="left"/>
    </w:lvl>
    <w:lvl w:ilvl="4" w:tplc="FF18BE80">
      <w:numFmt w:val="decimal"/>
      <w:lvlText w:val=""/>
      <w:lvlJc w:val="left"/>
    </w:lvl>
    <w:lvl w:ilvl="5" w:tplc="E3AA7CD0">
      <w:numFmt w:val="decimal"/>
      <w:lvlText w:val=""/>
      <w:lvlJc w:val="left"/>
    </w:lvl>
    <w:lvl w:ilvl="6" w:tplc="9FFAA616">
      <w:numFmt w:val="decimal"/>
      <w:lvlText w:val=""/>
      <w:lvlJc w:val="left"/>
    </w:lvl>
    <w:lvl w:ilvl="7" w:tplc="41FA8B2A">
      <w:numFmt w:val="decimal"/>
      <w:lvlText w:val=""/>
      <w:lvlJc w:val="left"/>
    </w:lvl>
    <w:lvl w:ilvl="8" w:tplc="2B6E8938">
      <w:numFmt w:val="decimal"/>
      <w:lvlText w:val=""/>
      <w:lvlJc w:val="left"/>
    </w:lvl>
  </w:abstractNum>
  <w:abstractNum w:abstractNumId="2" w15:restartNumberingAfterBreak="0">
    <w:nsid w:val="2A2933E9"/>
    <w:multiLevelType w:val="hybridMultilevel"/>
    <w:tmpl w:val="7F9ACDFA"/>
    <w:lvl w:ilvl="0" w:tplc="9BE2BC36">
      <w:start w:val="1"/>
      <w:numFmt w:val="bullet"/>
      <w:lvlText w:val="●"/>
      <w:lvlJc w:val="left"/>
      <w:pPr>
        <w:ind w:left="720" w:hanging="360"/>
      </w:pPr>
    </w:lvl>
    <w:lvl w:ilvl="1" w:tplc="112E9746">
      <w:start w:val="1"/>
      <w:numFmt w:val="bullet"/>
      <w:lvlText w:val="○"/>
      <w:lvlJc w:val="left"/>
      <w:pPr>
        <w:ind w:left="1440" w:hanging="360"/>
      </w:pPr>
    </w:lvl>
    <w:lvl w:ilvl="2" w:tplc="E548B2BE">
      <w:start w:val="1"/>
      <w:numFmt w:val="bullet"/>
      <w:lvlText w:val="■"/>
      <w:lvlJc w:val="left"/>
      <w:pPr>
        <w:ind w:left="2160" w:hanging="360"/>
      </w:pPr>
    </w:lvl>
    <w:lvl w:ilvl="3" w:tplc="CC0A321E">
      <w:start w:val="1"/>
      <w:numFmt w:val="bullet"/>
      <w:lvlText w:val="●"/>
      <w:lvlJc w:val="left"/>
      <w:pPr>
        <w:ind w:left="2880" w:hanging="360"/>
      </w:pPr>
    </w:lvl>
    <w:lvl w:ilvl="4" w:tplc="1ACE9D0C">
      <w:start w:val="1"/>
      <w:numFmt w:val="bullet"/>
      <w:lvlText w:val="○"/>
      <w:lvlJc w:val="left"/>
      <w:pPr>
        <w:ind w:left="3600" w:hanging="360"/>
      </w:pPr>
    </w:lvl>
    <w:lvl w:ilvl="5" w:tplc="74A8D808">
      <w:start w:val="1"/>
      <w:numFmt w:val="bullet"/>
      <w:lvlText w:val="■"/>
      <w:lvlJc w:val="left"/>
      <w:pPr>
        <w:ind w:left="4320" w:hanging="360"/>
      </w:pPr>
    </w:lvl>
    <w:lvl w:ilvl="6" w:tplc="687CE086">
      <w:start w:val="1"/>
      <w:numFmt w:val="bullet"/>
      <w:lvlText w:val="●"/>
      <w:lvlJc w:val="left"/>
      <w:pPr>
        <w:ind w:left="5040" w:hanging="360"/>
      </w:pPr>
    </w:lvl>
    <w:lvl w:ilvl="7" w:tplc="286C02BC">
      <w:start w:val="1"/>
      <w:numFmt w:val="bullet"/>
      <w:lvlText w:val="●"/>
      <w:lvlJc w:val="left"/>
      <w:pPr>
        <w:ind w:left="5760" w:hanging="360"/>
      </w:pPr>
    </w:lvl>
    <w:lvl w:ilvl="8" w:tplc="203862C6">
      <w:start w:val="1"/>
      <w:numFmt w:val="bullet"/>
      <w:lvlText w:val="●"/>
      <w:lvlJc w:val="left"/>
      <w:pPr>
        <w:ind w:left="6480" w:hanging="360"/>
      </w:pPr>
    </w:lvl>
  </w:abstractNum>
  <w:num w:numId="1" w16cid:durableId="396780347">
    <w:abstractNumId w:val="2"/>
    <w:lvlOverride w:ilvl="0">
      <w:startOverride w:val="1"/>
    </w:lvlOverride>
  </w:num>
  <w:num w:numId="2" w16cid:durableId="15440977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02"/>
    <w:rsid w:val="00043112"/>
    <w:rsid w:val="00C948E0"/>
    <w:rsid w:val="00F60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EAAC"/>
  <w15:docId w15:val="{92DCB0BC-BA88-4A5E-8F0C-0B1AF879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sz w:val="36"/>
      <w:szCs w:val="36"/>
    </w:rPr>
  </w:style>
  <w:style w:type="paragraph" w:styleId="Heading2">
    <w:name w:val="heading 2"/>
    <w:uiPriority w:val="9"/>
    <w:unhideWhenUsed/>
    <w:qFormat/>
    <w:pPr>
      <w:spacing w:before="240" w:after="120"/>
      <w:outlineLvl w:val="1"/>
    </w:pPr>
    <w:rPr>
      <w:b/>
      <w:bCs/>
      <w:sz w:val="28"/>
      <w:szCs w:val="28"/>
    </w:rPr>
  </w:style>
  <w:style w:type="paragraph" w:styleId="Heading3">
    <w:name w:val="heading 3"/>
    <w:uiPriority w:val="9"/>
    <w:unhideWhenUsed/>
    <w:qFormat/>
    <w:pPr>
      <w:spacing w:before="16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657</Words>
  <Characters>3439</Characters>
  <Application>Microsoft Office Word</Application>
  <DocSecurity>0</DocSecurity>
  <Lines>79</Lines>
  <Paragraphs>51</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E</cp:lastModifiedBy>
  <cp:revision>3</cp:revision>
  <dcterms:created xsi:type="dcterms:W3CDTF">2026-04-04T01:20:00Z</dcterms:created>
  <dcterms:modified xsi:type="dcterms:W3CDTF">2026-05-07T11:33:00Z</dcterms:modified>
</cp:coreProperties>
</file>